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7DBE" w14:textId="77777777" w:rsidR="00297921" w:rsidRDefault="00297921" w:rsidP="00CE47B8">
      <w:pPr>
        <w:jc w:val="center"/>
        <w:rPr>
          <w:b/>
          <w:noProof/>
          <w:sz w:val="56"/>
          <w:szCs w:val="56"/>
          <w:lang w:eastAsia="cs-CZ"/>
        </w:rPr>
      </w:pPr>
    </w:p>
    <w:p w14:paraId="44A60A34" w14:textId="330195F1" w:rsidR="00C2656F" w:rsidRDefault="00C2656F" w:rsidP="00CE47B8">
      <w:pPr>
        <w:jc w:val="center"/>
        <w:rPr>
          <w:b/>
          <w:bCs/>
          <w:noProof/>
          <w:sz w:val="56"/>
          <w:szCs w:val="56"/>
          <w:lang w:eastAsia="cs-CZ"/>
        </w:rPr>
      </w:pPr>
      <w:r w:rsidRPr="00C2656F">
        <w:rPr>
          <w:b/>
          <w:bCs/>
          <w:noProof/>
          <w:sz w:val="56"/>
          <w:szCs w:val="56"/>
          <w:lang w:eastAsia="cs-CZ"/>
        </w:rPr>
        <w:t>Vodovodní baterie AQUAPHOR</w:t>
      </w:r>
    </w:p>
    <w:p w14:paraId="005C67C1" w14:textId="4C571AA5" w:rsidR="00297921" w:rsidRDefault="003653B7" w:rsidP="00CE47B8">
      <w:pPr>
        <w:jc w:val="center"/>
        <w:rPr>
          <w:rFonts w:cs="Arial"/>
          <w:b/>
          <w:color w:val="000000" w:themeColor="text1"/>
          <w:spacing w:val="5"/>
          <w:sz w:val="36"/>
          <w:szCs w:val="36"/>
          <w:shd w:val="clear" w:color="auto" w:fill="FFFFFF"/>
        </w:rPr>
      </w:pPr>
      <w:r w:rsidRPr="003653B7">
        <w:rPr>
          <w:rFonts w:cs="Arial"/>
          <w:b/>
          <w:color w:val="000000" w:themeColor="text1"/>
          <w:spacing w:val="5"/>
          <w:sz w:val="36"/>
          <w:szCs w:val="36"/>
          <w:shd w:val="clear" w:color="auto" w:fill="FFFFFF"/>
        </w:rPr>
        <w:t>JEDNOCESTNÁ JEDNOPÁKOVÁ BATERIE</w:t>
      </w:r>
    </w:p>
    <w:p w14:paraId="7A134632" w14:textId="472A86D3" w:rsidR="00AB5B95" w:rsidRPr="00297921" w:rsidRDefault="00AB5B95" w:rsidP="00CE47B8">
      <w:pPr>
        <w:jc w:val="center"/>
        <w:rPr>
          <w:sz w:val="24"/>
          <w:szCs w:val="24"/>
        </w:rPr>
      </w:pPr>
    </w:p>
    <w:p w14:paraId="5078EE8A" w14:textId="0F67AFD1" w:rsidR="003653B7" w:rsidRDefault="003653B7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4A641726" w14:textId="6D64E756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rFonts w:cs="MyriadPro-Bold-Identity-H"/>
          <w:b/>
          <w:bCs/>
          <w:sz w:val="24"/>
          <w:szCs w:val="24"/>
        </w:rPr>
        <w:t>INSTALAČNÍ A BEZPEČNOSTNÍ POKYNY</w:t>
      </w:r>
    </w:p>
    <w:p w14:paraId="7CD8DFAC" w14:textId="530BADED" w:rsidR="00CE47B8" w:rsidRPr="00297921" w:rsidRDefault="00C2656F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C2656F">
        <w:rPr>
          <w:rFonts w:cs="MyriadPro-Bold-Identity-H"/>
          <w:b/>
          <w:bCs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A409C67" wp14:editId="40E74F5E">
            <wp:simplePos x="0" y="0"/>
            <wp:positionH relativeFrom="column">
              <wp:posOffset>3110230</wp:posOffset>
            </wp:positionH>
            <wp:positionV relativeFrom="paragraph">
              <wp:posOffset>27940</wp:posOffset>
            </wp:positionV>
            <wp:extent cx="3067050" cy="3543935"/>
            <wp:effectExtent l="0" t="0" r="0" b="0"/>
            <wp:wrapSquare wrapText="bothSides"/>
            <wp:docPr id="1484407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074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9C5A4" w14:textId="7396F231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Instalace musí být v souladu s aktuální</w:t>
      </w:r>
      <w:r w:rsidR="00734430" w:rsidRPr="00297921">
        <w:rPr>
          <w:rFonts w:cs="MyriadPro-Regular-Identity-H"/>
          <w:sz w:val="24"/>
          <w:szCs w:val="24"/>
        </w:rPr>
        <w:t>mi</w:t>
      </w:r>
      <w:r w:rsidRPr="00297921">
        <w:rPr>
          <w:rFonts w:cs="MyriadPro-Regular-Identity-H"/>
          <w:sz w:val="24"/>
          <w:szCs w:val="24"/>
        </w:rPr>
        <w:t xml:space="preserve"> technickými předpisy.</w:t>
      </w:r>
    </w:p>
    <w:p w14:paraId="3CEFFDAB" w14:textId="305FDD05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5DE361D6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1. Když je ve vodovodním řadu riziko </w:t>
      </w:r>
      <w:r w:rsidR="004A29F2">
        <w:rPr>
          <w:rFonts w:cs="MyriadPro-Regular-Identity-H"/>
          <w:sz w:val="24"/>
          <w:szCs w:val="24"/>
        </w:rPr>
        <w:t xml:space="preserve">vysokého </w:t>
      </w:r>
      <w:r w:rsidRPr="00297921">
        <w:rPr>
          <w:rFonts w:cs="MyriadPro-Regular-Identity-H"/>
          <w:sz w:val="24"/>
          <w:szCs w:val="24"/>
        </w:rPr>
        <w:t xml:space="preserve">tlaku </w:t>
      </w:r>
      <w:r w:rsidR="004A29F2">
        <w:rPr>
          <w:rFonts w:cs="MyriadPro-Regular-Identity-H"/>
          <w:sz w:val="24"/>
          <w:szCs w:val="24"/>
        </w:rPr>
        <w:t>vody</w:t>
      </w:r>
      <w:r w:rsidRPr="00297921">
        <w:rPr>
          <w:rFonts w:cs="MyriadPro-Regular-Identity-H"/>
          <w:sz w:val="24"/>
          <w:szCs w:val="24"/>
        </w:rPr>
        <w:t>,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musí se instalovat redukce tlaku, jinak hrozí zničení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baterie.</w:t>
      </w:r>
      <w:r w:rsidR="004A29F2">
        <w:rPr>
          <w:rFonts w:cs="MyriadPro-Regular-Identity-H"/>
          <w:sz w:val="24"/>
          <w:szCs w:val="24"/>
        </w:rPr>
        <w:t xml:space="preserve"> Doporučený provozní tlak vody je 3-4 bary.</w:t>
      </w:r>
    </w:p>
    <w:p w14:paraId="772D2AFA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2.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instalujte ochranu proti vodnímu rázu.</w:t>
      </w:r>
    </w:p>
    <w:p w14:paraId="1AD6A9AA" w14:textId="77777777" w:rsidR="003653B7" w:rsidRDefault="00CE47B8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Poznámka: Nesprávnou a neodbornou instalací nebo nedostatečnou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ochranou proti vysokému tlaku nebo vodnímu rázu nemáte nárok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na uplatnění 2 leté záruky.</w:t>
      </w:r>
      <w:r w:rsidR="00297921" w:rsidRPr="003653B7">
        <w:rPr>
          <w:rFonts w:cs="MyriadPro-Regular-Identity-H"/>
          <w:sz w:val="24"/>
          <w:szCs w:val="24"/>
        </w:rPr>
        <w:t xml:space="preserve"> </w:t>
      </w:r>
    </w:p>
    <w:p w14:paraId="3837A784" w14:textId="77777777" w:rsidR="003653B7" w:rsidRPr="003653B7" w:rsidRDefault="003653B7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25AA9DAC" w14:textId="77777777" w:rsidR="00C351CE" w:rsidRDefault="003653B7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3653B7">
        <w:rPr>
          <w:rFonts w:cs="MyriadPro-Regular-Identity-H"/>
          <w:sz w:val="24"/>
          <w:szCs w:val="24"/>
        </w:rPr>
        <w:t xml:space="preserve">Baterie má </w:t>
      </w:r>
      <w:r>
        <w:rPr>
          <w:rFonts w:cs="MyriadPro-Regular-Identity-H"/>
          <w:sz w:val="24"/>
          <w:szCs w:val="24"/>
        </w:rPr>
        <w:t>připojení</w:t>
      </w:r>
      <w:r w:rsidRPr="003653B7">
        <w:rPr>
          <w:rFonts w:cs="MyriadPro-Regular-Identity-H"/>
          <w:sz w:val="24"/>
          <w:szCs w:val="24"/>
        </w:rPr>
        <w:t xml:space="preserve"> na hadičku s 6 mm s vnějším průměrem (1/4) a matici na přitažení.</w:t>
      </w:r>
    </w:p>
    <w:p w14:paraId="5A0E4864" w14:textId="77777777" w:rsidR="00C351CE" w:rsidRDefault="00C351CE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4A2234BD" w14:textId="00893239" w:rsidR="004A29F2" w:rsidRDefault="00C351CE" w:rsidP="004A29F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C351CE">
        <w:rPr>
          <w:color w:val="000000"/>
          <w:sz w:val="24"/>
          <w:szCs w:val="24"/>
        </w:rPr>
        <w:t xml:space="preserve">Otvor pro montáž: </w:t>
      </w:r>
      <w:r w:rsidR="00C2656F" w:rsidRPr="00C2656F">
        <w:rPr>
          <w:color w:val="000000"/>
          <w:sz w:val="24"/>
          <w:szCs w:val="24"/>
        </w:rPr>
        <w:t>10 mm</w:t>
      </w:r>
      <w:r w:rsidR="00297921" w:rsidRPr="00297921">
        <w:rPr>
          <w:color w:val="000000"/>
          <w:sz w:val="24"/>
          <w:szCs w:val="24"/>
        </w:rPr>
        <w:br/>
      </w:r>
    </w:p>
    <w:p w14:paraId="1D4E22EF" w14:textId="77777777" w:rsidR="00327CE5" w:rsidRDefault="00327CE5" w:rsidP="004A29F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599EF05B" w14:textId="77777777" w:rsidR="00297921" w:rsidRPr="004A29F2" w:rsidRDefault="00297921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color w:val="000000"/>
          <w:sz w:val="24"/>
          <w:szCs w:val="24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</w:p>
    <w:sectPr w:rsidR="00297921" w:rsidRPr="004A29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B94D" w14:textId="77777777" w:rsidR="004315CF" w:rsidRDefault="004315CF" w:rsidP="00CE47B8">
      <w:pPr>
        <w:spacing w:after="0" w:line="240" w:lineRule="auto"/>
      </w:pPr>
      <w:r>
        <w:separator/>
      </w:r>
    </w:p>
  </w:endnote>
  <w:endnote w:type="continuationSeparator" w:id="0">
    <w:p w14:paraId="1C221B51" w14:textId="77777777" w:rsidR="004315CF" w:rsidRDefault="004315CF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E738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5297358C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075F9" w14:textId="77777777" w:rsidR="004315CF" w:rsidRDefault="004315CF" w:rsidP="00CE47B8">
      <w:pPr>
        <w:spacing w:after="0" w:line="240" w:lineRule="auto"/>
      </w:pPr>
      <w:r>
        <w:separator/>
      </w:r>
    </w:p>
  </w:footnote>
  <w:footnote w:type="continuationSeparator" w:id="0">
    <w:p w14:paraId="7AEA49E0" w14:textId="77777777" w:rsidR="004315CF" w:rsidRDefault="004315CF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BDB5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513A72F9" wp14:editId="4A59A6F4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4A764" w14:textId="77777777"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7B8"/>
    <w:rsid w:val="002461DB"/>
    <w:rsid w:val="00297921"/>
    <w:rsid w:val="00327CE5"/>
    <w:rsid w:val="003653B7"/>
    <w:rsid w:val="003F154D"/>
    <w:rsid w:val="004315CF"/>
    <w:rsid w:val="004A29F2"/>
    <w:rsid w:val="0070756B"/>
    <w:rsid w:val="00734430"/>
    <w:rsid w:val="00AB5B95"/>
    <w:rsid w:val="00C2656F"/>
    <w:rsid w:val="00C351CE"/>
    <w:rsid w:val="00CE47B8"/>
    <w:rsid w:val="00F421B2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EFE7E"/>
  <w15:docId w15:val="{F7DB5153-C00A-4AD6-9CBE-C715847E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4</cp:revision>
  <dcterms:created xsi:type="dcterms:W3CDTF">2021-05-20T10:18:00Z</dcterms:created>
  <dcterms:modified xsi:type="dcterms:W3CDTF">2026-01-19T13:01:00Z</dcterms:modified>
</cp:coreProperties>
</file>