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3521C" w14:textId="77777777" w:rsidR="00297921" w:rsidRDefault="00297921" w:rsidP="00CE47B8">
      <w:pPr>
        <w:jc w:val="center"/>
        <w:rPr>
          <w:b/>
          <w:noProof/>
          <w:sz w:val="56"/>
          <w:szCs w:val="56"/>
          <w:lang w:eastAsia="cs-CZ"/>
        </w:rPr>
      </w:pPr>
    </w:p>
    <w:p w14:paraId="5C61D15D" w14:textId="51DC6568" w:rsidR="00CE47B8" w:rsidRDefault="00CE47B8" w:rsidP="00CE47B8">
      <w:pPr>
        <w:jc w:val="center"/>
        <w:rPr>
          <w:b/>
          <w:noProof/>
          <w:sz w:val="56"/>
          <w:szCs w:val="56"/>
          <w:lang w:eastAsia="cs-CZ"/>
        </w:rPr>
      </w:pPr>
      <w:r w:rsidRPr="00CE47B8">
        <w:rPr>
          <w:b/>
          <w:noProof/>
          <w:sz w:val="56"/>
          <w:szCs w:val="56"/>
          <w:lang w:eastAsia="cs-CZ"/>
        </w:rPr>
        <w:t xml:space="preserve">VODOVODNÍ BATERIE </w:t>
      </w:r>
      <w:r w:rsidR="000F3CA4">
        <w:rPr>
          <w:b/>
          <w:noProof/>
          <w:sz w:val="56"/>
          <w:szCs w:val="56"/>
          <w:lang w:eastAsia="cs-CZ"/>
        </w:rPr>
        <w:t>BERLIN</w:t>
      </w:r>
    </w:p>
    <w:p w14:paraId="2FA9CAC8" w14:textId="4FA79DD0" w:rsidR="00297921" w:rsidRPr="00297921" w:rsidRDefault="00297921" w:rsidP="00CE47B8">
      <w:pPr>
        <w:jc w:val="center"/>
        <w:rPr>
          <w:b/>
          <w:noProof/>
          <w:sz w:val="28"/>
          <w:szCs w:val="28"/>
          <w:lang w:eastAsia="cs-CZ"/>
        </w:rPr>
      </w:pPr>
      <w:r w:rsidRPr="00297921">
        <w:rPr>
          <w:b/>
          <w:color w:val="000000"/>
          <w:sz w:val="28"/>
          <w:szCs w:val="28"/>
          <w:shd w:val="clear" w:color="auto" w:fill="FFFFFF"/>
        </w:rPr>
        <w:t>TROJCESTNÁ BATERIE PRO HORKOU, STUDENOU A FILTROVANOU VODU.</w:t>
      </w:r>
    </w:p>
    <w:p w14:paraId="1FD52703" w14:textId="250AC66D" w:rsidR="00297921" w:rsidRDefault="00297921" w:rsidP="00D221A9">
      <w:pPr>
        <w:rPr>
          <w:sz w:val="24"/>
          <w:szCs w:val="24"/>
        </w:rPr>
      </w:pPr>
    </w:p>
    <w:p w14:paraId="4F465516" w14:textId="55F0734F" w:rsidR="00AB5B95" w:rsidRPr="00297921" w:rsidRDefault="000F3CA4" w:rsidP="00CE47B8">
      <w:pPr>
        <w:jc w:val="center"/>
        <w:rPr>
          <w:sz w:val="24"/>
          <w:szCs w:val="24"/>
        </w:rPr>
      </w:pPr>
      <w:r w:rsidRPr="000F3CA4">
        <w:rPr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96C6B0A" wp14:editId="737DFF84">
            <wp:simplePos x="0" y="0"/>
            <wp:positionH relativeFrom="column">
              <wp:posOffset>-261620</wp:posOffset>
            </wp:positionH>
            <wp:positionV relativeFrom="paragraph">
              <wp:posOffset>181610</wp:posOffset>
            </wp:positionV>
            <wp:extent cx="3031490" cy="3449955"/>
            <wp:effectExtent l="0" t="0" r="0" b="0"/>
            <wp:wrapTight wrapText="bothSides">
              <wp:wrapPolygon edited="0">
                <wp:start x="0" y="0"/>
                <wp:lineTo x="0" y="21469"/>
                <wp:lineTo x="21446" y="21469"/>
                <wp:lineTo x="21446" y="0"/>
                <wp:lineTo x="0" y="0"/>
              </wp:wrapPolygon>
            </wp:wrapTight>
            <wp:docPr id="134390690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906905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1490" cy="3449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3B1345" w14:textId="2C9E74B8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Bold-Identity-H"/>
          <w:b/>
          <w:bCs/>
          <w:sz w:val="24"/>
          <w:szCs w:val="24"/>
        </w:rPr>
      </w:pPr>
      <w:r w:rsidRPr="00297921">
        <w:rPr>
          <w:rFonts w:cs="MyriadPro-Bold-Identity-H"/>
          <w:b/>
          <w:bCs/>
          <w:sz w:val="24"/>
          <w:szCs w:val="24"/>
        </w:rPr>
        <w:t>INSTALAČNÍ A BEZPEČNOSTNÍ POKYNY</w:t>
      </w:r>
    </w:p>
    <w:p w14:paraId="6D5F1595" w14:textId="5F554DB7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Bold-Identity-H"/>
          <w:b/>
          <w:bCs/>
          <w:sz w:val="24"/>
          <w:szCs w:val="24"/>
        </w:rPr>
      </w:pPr>
    </w:p>
    <w:p w14:paraId="73CBD4F6" w14:textId="77777777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297921">
        <w:rPr>
          <w:rFonts w:cs="MyriadPro-Regular-Identity-H"/>
          <w:sz w:val="24"/>
          <w:szCs w:val="24"/>
        </w:rPr>
        <w:t>Instalace musí být v souladu s aktuální</w:t>
      </w:r>
      <w:r w:rsidR="00734430" w:rsidRPr="00297921">
        <w:rPr>
          <w:rFonts w:cs="MyriadPro-Regular-Identity-H"/>
          <w:sz w:val="24"/>
          <w:szCs w:val="24"/>
        </w:rPr>
        <w:t>mi</w:t>
      </w:r>
      <w:r w:rsidRPr="00297921">
        <w:rPr>
          <w:rFonts w:cs="MyriadPro-Regular-Identity-H"/>
          <w:sz w:val="24"/>
          <w:szCs w:val="24"/>
        </w:rPr>
        <w:t xml:space="preserve"> technickými předpisy.</w:t>
      </w:r>
    </w:p>
    <w:p w14:paraId="6DB5C77E" w14:textId="77777777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</w:p>
    <w:p w14:paraId="71B31CCA" w14:textId="77777777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297921">
        <w:rPr>
          <w:rFonts w:cs="MyriadPro-Regular-Identity-H"/>
          <w:sz w:val="24"/>
          <w:szCs w:val="24"/>
        </w:rPr>
        <w:t xml:space="preserve">1. Když je ve vodovodním řadu riziko </w:t>
      </w:r>
      <w:r w:rsidR="004A29F2">
        <w:rPr>
          <w:rFonts w:cs="MyriadPro-Regular-Identity-H"/>
          <w:sz w:val="24"/>
          <w:szCs w:val="24"/>
        </w:rPr>
        <w:t xml:space="preserve">vysokého </w:t>
      </w:r>
      <w:r w:rsidRPr="00297921">
        <w:rPr>
          <w:rFonts w:cs="MyriadPro-Regular-Identity-H"/>
          <w:sz w:val="24"/>
          <w:szCs w:val="24"/>
        </w:rPr>
        <w:t xml:space="preserve">tlaku </w:t>
      </w:r>
      <w:r w:rsidR="004A29F2">
        <w:rPr>
          <w:rFonts w:cs="MyriadPro-Regular-Identity-H"/>
          <w:sz w:val="24"/>
          <w:szCs w:val="24"/>
        </w:rPr>
        <w:t>vody</w:t>
      </w:r>
      <w:r w:rsidRPr="00297921">
        <w:rPr>
          <w:rFonts w:cs="MyriadPro-Regular-Identity-H"/>
          <w:sz w:val="24"/>
          <w:szCs w:val="24"/>
        </w:rPr>
        <w:t>,</w:t>
      </w:r>
      <w:r w:rsidR="004A29F2">
        <w:rPr>
          <w:rFonts w:cs="MyriadPro-Regular-Identity-H"/>
          <w:sz w:val="24"/>
          <w:szCs w:val="24"/>
        </w:rPr>
        <w:t xml:space="preserve"> </w:t>
      </w:r>
      <w:r w:rsidRPr="00297921">
        <w:rPr>
          <w:rFonts w:cs="MyriadPro-Regular-Identity-H"/>
          <w:sz w:val="24"/>
          <w:szCs w:val="24"/>
        </w:rPr>
        <w:t xml:space="preserve">musí se instalovat redukce tlaku, jinak hrozí zničení </w:t>
      </w:r>
      <w:r w:rsidR="004A29F2">
        <w:rPr>
          <w:rFonts w:cs="MyriadPro-Regular-Identity-H"/>
          <w:sz w:val="24"/>
          <w:szCs w:val="24"/>
        </w:rPr>
        <w:t>kartuše</w:t>
      </w:r>
      <w:r w:rsidRPr="00297921">
        <w:rPr>
          <w:rFonts w:cs="MyriadPro-Regular-Identity-H"/>
          <w:sz w:val="24"/>
          <w:szCs w:val="24"/>
        </w:rPr>
        <w:t xml:space="preserve"> baterie.</w:t>
      </w:r>
      <w:r w:rsidR="004A29F2">
        <w:rPr>
          <w:rFonts w:cs="MyriadPro-Regular-Identity-H"/>
          <w:sz w:val="24"/>
          <w:szCs w:val="24"/>
        </w:rPr>
        <w:t xml:space="preserve"> Doporučený provozní tlak vody je 3-4 bary.</w:t>
      </w:r>
    </w:p>
    <w:p w14:paraId="7F64607F" w14:textId="77777777" w:rsidR="00CE47B8" w:rsidRPr="00297921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297921">
        <w:rPr>
          <w:rFonts w:cs="MyriadPro-Regular-Identity-H"/>
          <w:sz w:val="24"/>
          <w:szCs w:val="24"/>
        </w:rPr>
        <w:t xml:space="preserve">2. </w:t>
      </w:r>
      <w:r w:rsidR="004A29F2">
        <w:rPr>
          <w:rFonts w:cs="MyriadPro-Regular-Identity-H"/>
          <w:sz w:val="24"/>
          <w:szCs w:val="24"/>
        </w:rPr>
        <w:t>Kartuše</w:t>
      </w:r>
      <w:r w:rsidRPr="00297921">
        <w:rPr>
          <w:rFonts w:cs="MyriadPro-Regular-Identity-H"/>
          <w:sz w:val="24"/>
          <w:szCs w:val="24"/>
        </w:rPr>
        <w:t xml:space="preserve"> baterie je náchylná na vodní ráz, v případě rizika vodního rázu</w:t>
      </w:r>
      <w:r w:rsidR="004A29F2">
        <w:rPr>
          <w:rFonts w:cs="MyriadPro-Regular-Identity-H"/>
          <w:sz w:val="24"/>
          <w:szCs w:val="24"/>
        </w:rPr>
        <w:t xml:space="preserve"> </w:t>
      </w:r>
      <w:r w:rsidRPr="00297921">
        <w:rPr>
          <w:rFonts w:cs="MyriadPro-Regular-Identity-H"/>
          <w:sz w:val="24"/>
          <w:szCs w:val="24"/>
        </w:rPr>
        <w:t>instalujte ochranu proti vodnímu rázu.</w:t>
      </w:r>
    </w:p>
    <w:p w14:paraId="48D6F6BA" w14:textId="77777777" w:rsidR="004A29F2" w:rsidRDefault="00CE47B8" w:rsidP="004A29F2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 w:rsidRPr="00297921">
        <w:rPr>
          <w:rFonts w:cs="MyriadPro-Regular-Identity-H"/>
          <w:sz w:val="24"/>
          <w:szCs w:val="24"/>
        </w:rPr>
        <w:t>Poznámka: Nesprávnou a neodbornou instalací nebo nedostatečnou</w:t>
      </w:r>
      <w:r w:rsidR="004A29F2">
        <w:rPr>
          <w:rFonts w:cs="MyriadPro-Regular-Identity-H"/>
          <w:sz w:val="24"/>
          <w:szCs w:val="24"/>
        </w:rPr>
        <w:t xml:space="preserve"> </w:t>
      </w:r>
      <w:r w:rsidRPr="00297921">
        <w:rPr>
          <w:rFonts w:cs="MyriadPro-Regular-Identity-H"/>
          <w:sz w:val="24"/>
          <w:szCs w:val="24"/>
        </w:rPr>
        <w:t>ochranou proti vysokému tlaku nebo vodnímu rázu nemáte nárok</w:t>
      </w:r>
      <w:r w:rsidR="004A29F2">
        <w:rPr>
          <w:rFonts w:cs="MyriadPro-Regular-Identity-H"/>
          <w:sz w:val="24"/>
          <w:szCs w:val="24"/>
        </w:rPr>
        <w:t xml:space="preserve"> </w:t>
      </w:r>
      <w:r w:rsidRPr="00297921">
        <w:rPr>
          <w:rFonts w:cs="MyriadPro-Regular-Identity-H"/>
          <w:sz w:val="24"/>
          <w:szCs w:val="24"/>
        </w:rPr>
        <w:t>na uplatnění 2 leté záruky.</w:t>
      </w:r>
      <w:r w:rsidR="00297921" w:rsidRPr="00297921">
        <w:rPr>
          <w:color w:val="000000"/>
          <w:sz w:val="24"/>
          <w:szCs w:val="24"/>
        </w:rPr>
        <w:t xml:space="preserve"> </w:t>
      </w:r>
      <w:r w:rsidR="00297921" w:rsidRPr="00297921">
        <w:rPr>
          <w:color w:val="000000"/>
          <w:sz w:val="24"/>
          <w:szCs w:val="24"/>
        </w:rPr>
        <w:br/>
      </w:r>
    </w:p>
    <w:p w14:paraId="79C40A85" w14:textId="0B4B7CD8" w:rsidR="00297921" w:rsidRPr="004A29F2" w:rsidRDefault="00297921" w:rsidP="004A29F2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297921">
        <w:rPr>
          <w:color w:val="000000"/>
          <w:sz w:val="24"/>
          <w:szCs w:val="24"/>
        </w:rPr>
        <w:br/>
      </w:r>
      <w:r w:rsidRPr="00297921">
        <w:rPr>
          <w:rStyle w:val="Siln"/>
          <w:color w:val="000000"/>
          <w:sz w:val="24"/>
          <w:szCs w:val="24"/>
          <w:shd w:val="clear" w:color="auto" w:fill="FFFFFF"/>
        </w:rPr>
        <w:t>PRINCIP</w:t>
      </w:r>
      <w:r w:rsidRPr="00297921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  <w:shd w:val="clear" w:color="auto" w:fill="FFFFFF"/>
        </w:rPr>
        <w:t>B</w:t>
      </w:r>
      <w:r w:rsidRPr="00297921">
        <w:rPr>
          <w:color w:val="000000"/>
          <w:sz w:val="24"/>
          <w:szCs w:val="24"/>
          <w:shd w:val="clear" w:color="auto" w:fill="FFFFFF"/>
        </w:rPr>
        <w:t>aterie má další oddělené vedení pro filtrovanou vodu</w:t>
      </w:r>
      <w:r w:rsidR="00B749A4">
        <w:rPr>
          <w:color w:val="000000"/>
          <w:sz w:val="24"/>
          <w:szCs w:val="24"/>
          <w:shd w:val="clear" w:color="auto" w:fill="FFFFFF"/>
        </w:rPr>
        <w:t xml:space="preserve"> s vlastním ovládáním.</w:t>
      </w:r>
    </w:p>
    <w:sectPr w:rsidR="00297921" w:rsidRPr="004A29F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4AE6E" w14:textId="77777777" w:rsidR="0070756B" w:rsidRDefault="0070756B" w:rsidP="00CE47B8">
      <w:pPr>
        <w:spacing w:after="0" w:line="240" w:lineRule="auto"/>
      </w:pPr>
      <w:r>
        <w:separator/>
      </w:r>
    </w:p>
  </w:endnote>
  <w:endnote w:type="continuationSeparator" w:id="0">
    <w:p w14:paraId="7B8DD32C" w14:textId="77777777" w:rsidR="0070756B" w:rsidRDefault="0070756B" w:rsidP="00CE4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Pro-Bold-Identity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yriadPro-Regular-Identity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A0CCE" w14:textId="77777777" w:rsidR="00CE47B8" w:rsidRPr="00CE47B8" w:rsidRDefault="00CE47B8" w:rsidP="00CE47B8">
    <w:pPr>
      <w:autoSpaceDE w:val="0"/>
      <w:autoSpaceDN w:val="0"/>
      <w:adjustRightInd w:val="0"/>
      <w:spacing w:after="0" w:line="240" w:lineRule="auto"/>
      <w:jc w:val="center"/>
      <w:rPr>
        <w:rFonts w:cs="MyriadPro-Regular-Identity-H"/>
        <w:sz w:val="18"/>
        <w:szCs w:val="18"/>
      </w:rPr>
    </w:pPr>
    <w:r w:rsidRPr="00CE47B8">
      <w:rPr>
        <w:rFonts w:cs="MyriadPro-Regular-Identity-H"/>
        <w:sz w:val="18"/>
        <w:szCs w:val="18"/>
      </w:rPr>
      <w:t>AGRO AQUA PRO s.r.o., sídlo: Politických vězňů 912/10, 110 00 Praha 1, kancelář: Vesecká 97, 460 06 Liberec 6</w:t>
    </w:r>
  </w:p>
  <w:p w14:paraId="4E5A33FF" w14:textId="77777777" w:rsidR="00CE47B8" w:rsidRPr="00CE47B8" w:rsidRDefault="00CE47B8" w:rsidP="00CE47B8">
    <w:pPr>
      <w:pStyle w:val="Zpat"/>
      <w:jc w:val="center"/>
    </w:pPr>
    <w:r w:rsidRPr="00CE47B8">
      <w:rPr>
        <w:rFonts w:cs="MyriadPro-Regular-Identity-H"/>
        <w:sz w:val="18"/>
        <w:szCs w:val="18"/>
      </w:rPr>
      <w:t>Tel.: +420 483 704 744 | eshop@agroaquapro.cz www.agroaquapro.cz | eshop: www.aqua-shop.cz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69597" w14:textId="77777777" w:rsidR="0070756B" w:rsidRDefault="0070756B" w:rsidP="00CE47B8">
      <w:pPr>
        <w:spacing w:after="0" w:line="240" w:lineRule="auto"/>
      </w:pPr>
      <w:r>
        <w:separator/>
      </w:r>
    </w:p>
  </w:footnote>
  <w:footnote w:type="continuationSeparator" w:id="0">
    <w:p w14:paraId="7B9ED399" w14:textId="77777777" w:rsidR="0070756B" w:rsidRDefault="0070756B" w:rsidP="00CE4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14CB4" w14:textId="77777777" w:rsidR="00CE47B8" w:rsidRDefault="00CE47B8">
    <w:pPr>
      <w:pStyle w:val="Zhlav"/>
    </w:pPr>
    <w:r>
      <w:rPr>
        <w:noProof/>
        <w:lang w:eastAsia="cs-CZ"/>
      </w:rPr>
      <w:drawing>
        <wp:inline distT="0" distB="0" distL="0" distR="0" wp14:anchorId="05B9BC53" wp14:editId="417A612B">
          <wp:extent cx="1751060" cy="495300"/>
          <wp:effectExtent l="0" t="0" r="1905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QUA_SHOP-350p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1460" cy="495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F88123" w14:textId="77777777" w:rsidR="00CE47B8" w:rsidRDefault="00CE47B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7B8"/>
    <w:rsid w:val="000F3CA4"/>
    <w:rsid w:val="00297921"/>
    <w:rsid w:val="004A29F2"/>
    <w:rsid w:val="006D6301"/>
    <w:rsid w:val="0070756B"/>
    <w:rsid w:val="00734430"/>
    <w:rsid w:val="0074228A"/>
    <w:rsid w:val="00AB5B95"/>
    <w:rsid w:val="00B749A4"/>
    <w:rsid w:val="00CE47B8"/>
    <w:rsid w:val="00D22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E693A62"/>
  <w15:docId w15:val="{7506BAB8-E92D-408D-96C2-4364832D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E4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47B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47B8"/>
  </w:style>
  <w:style w:type="paragraph" w:styleId="Zpat">
    <w:name w:val="footer"/>
    <w:basedOn w:val="Normln"/>
    <w:link w:val="Zpat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47B8"/>
  </w:style>
  <w:style w:type="character" w:styleId="Siln">
    <w:name w:val="Strong"/>
    <w:basedOn w:val="Standardnpsmoodstavce"/>
    <w:uiPriority w:val="22"/>
    <w:qFormat/>
    <w:rsid w:val="002979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Miroslav Pilar</dc:creator>
  <cp:lastModifiedBy>Petr Beneš</cp:lastModifiedBy>
  <cp:revision>2</cp:revision>
  <dcterms:created xsi:type="dcterms:W3CDTF">2023-06-20T08:16:00Z</dcterms:created>
  <dcterms:modified xsi:type="dcterms:W3CDTF">2023-06-20T08:16:00Z</dcterms:modified>
</cp:coreProperties>
</file>